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BFFAE" w14:textId="21804D83" w:rsidR="0075123F" w:rsidRDefault="00B81C1C" w:rsidP="00CE2BC7">
      <w:pPr>
        <w:jc w:val="right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H</w:t>
      </w:r>
      <w:r w:rsidR="00BB3C0A">
        <w:rPr>
          <w:rFonts w:ascii="Calibri" w:hAnsi="Calibri" w:cs="Calibri"/>
          <w:sz w:val="22"/>
        </w:rPr>
        <w:t xml:space="preserve">ohen </w:t>
      </w:r>
      <w:r w:rsidR="006F158D" w:rsidRPr="00BB3C0A">
        <w:rPr>
          <w:rFonts w:ascii="Calibri" w:hAnsi="Calibri" w:cs="Calibri"/>
          <w:sz w:val="22"/>
        </w:rPr>
        <w:t>Neuendorf,</w:t>
      </w:r>
      <w:r w:rsidR="00B8252D" w:rsidRPr="00BB3C0A">
        <w:rPr>
          <w:rFonts w:ascii="Calibri" w:hAnsi="Calibri" w:cs="Calibri"/>
          <w:sz w:val="22"/>
        </w:rPr>
        <w:t xml:space="preserve"> den </w:t>
      </w:r>
      <w:r w:rsidR="00E6668F">
        <w:rPr>
          <w:rFonts w:ascii="Calibri" w:hAnsi="Calibri" w:cs="Calibri"/>
          <w:sz w:val="22"/>
        </w:rPr>
        <w:t>13</w:t>
      </w:r>
      <w:r w:rsidR="00B113B0" w:rsidRPr="00B113B0">
        <w:rPr>
          <w:rFonts w:ascii="Calibri" w:hAnsi="Calibri" w:cs="Calibri"/>
          <w:sz w:val="22"/>
        </w:rPr>
        <w:t>.</w:t>
      </w:r>
      <w:r w:rsidR="005F4F9B">
        <w:rPr>
          <w:rFonts w:ascii="Calibri" w:hAnsi="Calibri" w:cs="Calibri"/>
          <w:sz w:val="22"/>
        </w:rPr>
        <w:t>0</w:t>
      </w:r>
      <w:r w:rsidR="00E6668F">
        <w:rPr>
          <w:rFonts w:ascii="Calibri" w:hAnsi="Calibri" w:cs="Calibri"/>
          <w:sz w:val="22"/>
        </w:rPr>
        <w:t>7</w:t>
      </w:r>
      <w:r w:rsidR="00122C79" w:rsidRPr="00B113B0">
        <w:rPr>
          <w:rFonts w:ascii="Calibri" w:hAnsi="Calibri" w:cs="Calibri"/>
          <w:sz w:val="22"/>
        </w:rPr>
        <w:t>.20</w:t>
      </w:r>
      <w:r w:rsidR="005F4F9B">
        <w:rPr>
          <w:rFonts w:ascii="Calibri" w:hAnsi="Calibri" w:cs="Calibri"/>
          <w:sz w:val="22"/>
        </w:rPr>
        <w:t>20</w:t>
      </w:r>
    </w:p>
    <w:p w14:paraId="59DC626B" w14:textId="0B6EA010" w:rsidR="00BB3C0A" w:rsidRDefault="00BB3C0A" w:rsidP="005E444B">
      <w:pPr>
        <w:rPr>
          <w:rFonts w:ascii="Calibri" w:hAnsi="Calibri" w:cs="Calibri"/>
          <w:sz w:val="22"/>
        </w:rPr>
      </w:pPr>
    </w:p>
    <w:p w14:paraId="64BA4457" w14:textId="3F756958" w:rsidR="003F6708" w:rsidRPr="003F6708" w:rsidRDefault="00E6668F" w:rsidP="003F6708">
      <w:pPr>
        <w:rPr>
          <w:rFonts w:ascii="Calibri" w:hAnsi="Calibri" w:cs="Calibri"/>
          <w:b/>
          <w:sz w:val="28"/>
          <w:szCs w:val="28"/>
        </w:rPr>
      </w:pPr>
      <w:r w:rsidRPr="00E6668F">
        <w:rPr>
          <w:rFonts w:ascii="Calibri" w:hAnsi="Calibri" w:cs="Calibri"/>
          <w:b/>
          <w:sz w:val="28"/>
          <w:szCs w:val="28"/>
        </w:rPr>
        <w:t xml:space="preserve">Kurs auf LTE – </w:t>
      </w:r>
      <w:r w:rsidR="003F6708" w:rsidRPr="003F6708">
        <w:rPr>
          <w:rFonts w:ascii="Calibri" w:hAnsi="Calibri" w:cs="Calibri"/>
          <w:b/>
          <w:sz w:val="28"/>
          <w:szCs w:val="28"/>
        </w:rPr>
        <w:t>Mit M2M-SIM-Karten werden moderne LTE-Anwendungen preiswert und performant</w:t>
      </w:r>
    </w:p>
    <w:p w14:paraId="092A276D" w14:textId="58DCB5DD" w:rsidR="00E6668F" w:rsidRPr="00E6668F" w:rsidRDefault="00E6668F" w:rsidP="00E6668F">
      <w:pPr>
        <w:rPr>
          <w:rFonts w:ascii="Calibri" w:hAnsi="Calibri" w:cs="Calibri"/>
          <w:b/>
          <w:sz w:val="28"/>
          <w:szCs w:val="28"/>
        </w:rPr>
      </w:pPr>
    </w:p>
    <w:p w14:paraId="6632685E" w14:textId="0EE6B16B" w:rsidR="00D72859" w:rsidRPr="00D72859" w:rsidRDefault="00E6668F" w:rsidP="00E6668F">
      <w:pPr>
        <w:rPr>
          <w:rFonts w:ascii="Calibri" w:hAnsi="Calibri" w:cs="Calibri"/>
          <w:b/>
          <w:sz w:val="28"/>
          <w:szCs w:val="28"/>
        </w:rPr>
      </w:pPr>
      <w:r w:rsidRPr="00DB1795">
        <w:rPr>
          <w:rFonts w:ascii="Calibri" w:hAnsi="Calibri"/>
          <w:i/>
          <w:i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B1451AB" wp14:editId="4A50D8CE">
            <wp:simplePos x="0" y="0"/>
            <wp:positionH relativeFrom="margin">
              <wp:posOffset>1672590</wp:posOffset>
            </wp:positionH>
            <wp:positionV relativeFrom="paragraph">
              <wp:posOffset>152400</wp:posOffset>
            </wp:positionV>
            <wp:extent cx="3867150" cy="2557145"/>
            <wp:effectExtent l="0" t="0" r="0" b="0"/>
            <wp:wrapTight wrapText="bothSides">
              <wp:wrapPolygon edited="0">
                <wp:start x="0" y="0"/>
                <wp:lineTo x="0" y="21402"/>
                <wp:lineTo x="21494" y="21402"/>
                <wp:lineTo x="21494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557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3251EF" w14:textId="2E590DCE" w:rsidR="00E6668F" w:rsidRDefault="003F6708" w:rsidP="00E6668F">
      <w:pPr>
        <w:rPr>
          <w:rFonts w:ascii="Calibri" w:hAnsi="Calibri"/>
          <w:i/>
          <w:iCs/>
        </w:rPr>
      </w:pPr>
      <w:r w:rsidRPr="003F6708">
        <w:rPr>
          <w:rFonts w:ascii="Calibri" w:hAnsi="Calibri" w:cs="Calibri"/>
          <w:i/>
          <w:iCs/>
          <w:sz w:val="22"/>
        </w:rPr>
        <w:t xml:space="preserve">Für schlechtere Leistung mehr Geld bezahlen? </w:t>
      </w:r>
      <w:r w:rsidR="00A37EFB">
        <w:rPr>
          <w:rFonts w:ascii="Calibri" w:hAnsi="Calibri" w:cs="Calibri"/>
          <w:i/>
          <w:iCs/>
          <w:sz w:val="22"/>
        </w:rPr>
        <w:br/>
      </w:r>
      <w:r w:rsidRPr="003F6708">
        <w:rPr>
          <w:rFonts w:ascii="Calibri" w:hAnsi="Calibri" w:cs="Calibri"/>
          <w:i/>
          <w:iCs/>
          <w:sz w:val="22"/>
        </w:rPr>
        <w:t>Das passiert in der GSM Fernwirktechnik leider tagtäglich - nämlich dann, wenn Anwender für ihre Telematik-Lösungen SIM-Kartenverträge nutzen, die für private Anwender gedacht sind.</w:t>
      </w:r>
      <w:r w:rsidR="00E6668F" w:rsidRPr="00E6668F">
        <w:rPr>
          <w:rFonts w:ascii="Calibri" w:hAnsi="Calibri"/>
          <w:i/>
          <w:iCs/>
        </w:rPr>
        <w:t xml:space="preserve"> </w:t>
      </w:r>
    </w:p>
    <w:p w14:paraId="77507295" w14:textId="77777777" w:rsidR="00E6668F" w:rsidRDefault="00E6668F" w:rsidP="00E6668F">
      <w:pPr>
        <w:rPr>
          <w:rFonts w:ascii="Calibri" w:hAnsi="Calibri"/>
          <w:i/>
          <w:iCs/>
        </w:rPr>
      </w:pPr>
    </w:p>
    <w:p w14:paraId="56390EEF" w14:textId="77777777" w:rsidR="00E6668F" w:rsidRDefault="00E6668F" w:rsidP="00E6668F">
      <w:pPr>
        <w:rPr>
          <w:rFonts w:ascii="Calibri" w:hAnsi="Calibri"/>
          <w:i/>
          <w:iCs/>
        </w:rPr>
      </w:pPr>
    </w:p>
    <w:p w14:paraId="7BBE8E12" w14:textId="77777777" w:rsidR="00E6668F" w:rsidRDefault="00E6668F" w:rsidP="00E6668F">
      <w:pPr>
        <w:rPr>
          <w:rFonts w:ascii="Calibri" w:hAnsi="Calibri"/>
          <w:i/>
          <w:iCs/>
        </w:rPr>
      </w:pPr>
    </w:p>
    <w:p w14:paraId="0B74ECF4" w14:textId="77777777" w:rsidR="00E6668F" w:rsidRDefault="00E6668F" w:rsidP="00E6668F">
      <w:pPr>
        <w:rPr>
          <w:rFonts w:ascii="Calibri" w:hAnsi="Calibri"/>
          <w:i/>
          <w:iCs/>
        </w:rPr>
      </w:pPr>
    </w:p>
    <w:p w14:paraId="6DAB3905" w14:textId="77777777" w:rsidR="00A37EFB" w:rsidRDefault="00A37EFB" w:rsidP="003F6708">
      <w:pPr>
        <w:rPr>
          <w:rFonts w:ascii="Calibri" w:hAnsi="Calibri" w:cs="Calibri"/>
          <w:sz w:val="22"/>
        </w:rPr>
      </w:pPr>
    </w:p>
    <w:p w14:paraId="7840BAD1" w14:textId="463908BD" w:rsidR="003F6708" w:rsidRDefault="003F6708" w:rsidP="003F6708">
      <w:pPr>
        <w:rPr>
          <w:rFonts w:ascii="Calibri" w:hAnsi="Calibri" w:cs="Calibri"/>
          <w:sz w:val="22"/>
        </w:rPr>
      </w:pPr>
      <w:r w:rsidRPr="003F6708">
        <w:rPr>
          <w:rFonts w:ascii="Calibri" w:hAnsi="Calibri" w:cs="Calibri"/>
          <w:sz w:val="22"/>
        </w:rPr>
        <w:t xml:space="preserve">Der früher einheitliche Markt der SIM-Kartenverträge hat schon seit einigen Jahren den Markt der </w:t>
      </w:r>
      <w:r w:rsidRPr="00B41C4E">
        <w:rPr>
          <w:rFonts w:ascii="Calibri" w:hAnsi="Calibri" w:cs="Calibri"/>
          <w:b/>
          <w:bCs/>
          <w:sz w:val="22"/>
        </w:rPr>
        <w:t>M2M-SIM-Karten</w:t>
      </w:r>
      <w:r w:rsidRPr="003F6708">
        <w:rPr>
          <w:rFonts w:ascii="Calibri" w:hAnsi="Calibri" w:cs="Calibri"/>
          <w:sz w:val="22"/>
        </w:rPr>
        <w:t xml:space="preserve"> hervorgebracht. Und es lohnt sich für Anwender in Industrie und Anlagentechnik ausschließlich solche SIM-Karten einzusetzen.</w:t>
      </w:r>
    </w:p>
    <w:p w14:paraId="15111673" w14:textId="76803614" w:rsidR="001B386D" w:rsidRDefault="001B386D" w:rsidP="003F6708">
      <w:pPr>
        <w:rPr>
          <w:rFonts w:ascii="Calibri" w:hAnsi="Calibri" w:cs="Calibri"/>
          <w:sz w:val="22"/>
        </w:rPr>
      </w:pPr>
    </w:p>
    <w:p w14:paraId="664BEACB" w14:textId="2FA791EE" w:rsidR="003F6708" w:rsidRDefault="006C5F04" w:rsidP="003F6708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noProof/>
          <w:sz w:val="22"/>
        </w:rPr>
        <w:drawing>
          <wp:anchor distT="0" distB="0" distL="114300" distR="114300" simplePos="0" relativeHeight="251659264" behindDoc="1" locked="0" layoutInCell="1" allowOverlap="1" wp14:anchorId="5C905712" wp14:editId="6C4F5B82">
            <wp:simplePos x="0" y="0"/>
            <wp:positionH relativeFrom="column">
              <wp:posOffset>-32385</wp:posOffset>
            </wp:positionH>
            <wp:positionV relativeFrom="paragraph">
              <wp:posOffset>43815</wp:posOffset>
            </wp:positionV>
            <wp:extent cx="3209925" cy="1565910"/>
            <wp:effectExtent l="0" t="0" r="9525" b="0"/>
            <wp:wrapTight wrapText="bothSides">
              <wp:wrapPolygon edited="0">
                <wp:start x="0" y="0"/>
                <wp:lineTo x="0" y="21285"/>
                <wp:lineTo x="21536" y="21285"/>
                <wp:lineTo x="2153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TE_Dualport_Mode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6708" w:rsidRPr="003F6708">
        <w:rPr>
          <w:rFonts w:ascii="Calibri" w:hAnsi="Calibri" w:cs="Calibri"/>
          <w:sz w:val="22"/>
        </w:rPr>
        <w:t xml:space="preserve">M2M-Karten bieten </w:t>
      </w:r>
      <w:r w:rsidR="003F6708" w:rsidRPr="00B41C4E">
        <w:rPr>
          <w:rFonts w:ascii="Calibri" w:hAnsi="Calibri" w:cs="Calibri"/>
          <w:b/>
          <w:bCs/>
          <w:sz w:val="22"/>
        </w:rPr>
        <w:t>moderate Datenraten</w:t>
      </w:r>
      <w:r w:rsidR="003F6708" w:rsidRPr="003F6708">
        <w:rPr>
          <w:rFonts w:ascii="Calibri" w:hAnsi="Calibri" w:cs="Calibri"/>
          <w:sz w:val="22"/>
        </w:rPr>
        <w:t>, weil hier niemand Netflix-Videodaten abruft, sondern technische Daten, Messwerte und Befehlsketten fließen – und das „</w:t>
      </w:r>
      <w:proofErr w:type="spellStart"/>
      <w:r w:rsidR="003F6708" w:rsidRPr="003F6708">
        <w:rPr>
          <w:rFonts w:ascii="Calibri" w:hAnsi="Calibri" w:cs="Calibri"/>
          <w:sz w:val="22"/>
        </w:rPr>
        <w:t>uplink</w:t>
      </w:r>
      <w:proofErr w:type="spellEnd"/>
      <w:r w:rsidR="003F6708" w:rsidRPr="003F6708">
        <w:rPr>
          <w:rFonts w:ascii="Calibri" w:hAnsi="Calibri" w:cs="Calibri"/>
          <w:sz w:val="22"/>
        </w:rPr>
        <w:t>“ wie „</w:t>
      </w:r>
      <w:proofErr w:type="spellStart"/>
      <w:r w:rsidR="003F6708" w:rsidRPr="003F6708">
        <w:rPr>
          <w:rFonts w:ascii="Calibri" w:hAnsi="Calibri" w:cs="Calibri"/>
          <w:sz w:val="22"/>
        </w:rPr>
        <w:t>downlink</w:t>
      </w:r>
      <w:proofErr w:type="spellEnd"/>
      <w:r w:rsidR="003F6708" w:rsidRPr="003F6708">
        <w:rPr>
          <w:rFonts w:ascii="Calibri" w:hAnsi="Calibri" w:cs="Calibri"/>
          <w:sz w:val="22"/>
        </w:rPr>
        <w:t>“</w:t>
      </w:r>
      <w:r>
        <w:rPr>
          <w:rFonts w:ascii="Calibri" w:hAnsi="Calibri" w:cs="Calibri"/>
          <w:sz w:val="22"/>
        </w:rPr>
        <w:t>,</w:t>
      </w:r>
      <w:r w:rsidR="003F6708" w:rsidRPr="003F6708">
        <w:rPr>
          <w:rFonts w:ascii="Calibri" w:hAnsi="Calibri" w:cs="Calibri"/>
          <w:sz w:val="22"/>
        </w:rPr>
        <w:t xml:space="preserve"> also in beide Richtungen.</w:t>
      </w:r>
    </w:p>
    <w:p w14:paraId="509CF06E" w14:textId="72287268" w:rsidR="003F6708" w:rsidRPr="003F6708" w:rsidRDefault="003F6708" w:rsidP="003F6708">
      <w:pPr>
        <w:rPr>
          <w:rFonts w:ascii="Calibri" w:hAnsi="Calibri" w:cs="Calibri"/>
          <w:sz w:val="22"/>
        </w:rPr>
      </w:pPr>
    </w:p>
    <w:p w14:paraId="097B6C27" w14:textId="350F42B0" w:rsidR="003F6708" w:rsidRDefault="003F6708" w:rsidP="003F6708">
      <w:pPr>
        <w:rPr>
          <w:rFonts w:ascii="Calibri" w:hAnsi="Calibri" w:cs="Calibri"/>
          <w:sz w:val="22"/>
        </w:rPr>
      </w:pPr>
      <w:r w:rsidRPr="003F6708">
        <w:rPr>
          <w:rFonts w:ascii="Calibri" w:hAnsi="Calibri" w:cs="Calibri"/>
          <w:sz w:val="22"/>
        </w:rPr>
        <w:t>M2M-Karten bieten in der Regel landesweites, europa</w:t>
      </w:r>
      <w:r w:rsidR="00A37EFB">
        <w:rPr>
          <w:rFonts w:ascii="Calibri" w:hAnsi="Calibri" w:cs="Calibri"/>
          <w:sz w:val="22"/>
        </w:rPr>
        <w:softHyphen/>
      </w:r>
      <w:r w:rsidRPr="003F6708">
        <w:rPr>
          <w:rFonts w:ascii="Calibri" w:hAnsi="Calibri" w:cs="Calibri"/>
          <w:sz w:val="22"/>
        </w:rPr>
        <w:t xml:space="preserve">weites – ggf. auch weltweites – </w:t>
      </w:r>
      <w:r w:rsidRPr="00B41C4E">
        <w:rPr>
          <w:rFonts w:ascii="Calibri" w:hAnsi="Calibri" w:cs="Calibri"/>
          <w:b/>
          <w:bCs/>
          <w:sz w:val="22"/>
        </w:rPr>
        <w:t>Roaming</w:t>
      </w:r>
      <w:r w:rsidRPr="003F6708">
        <w:rPr>
          <w:rFonts w:ascii="Calibri" w:hAnsi="Calibri" w:cs="Calibri"/>
          <w:sz w:val="22"/>
        </w:rPr>
        <w:t>. Das ist wichtig, denn so haben diese Karten sogar im Inland unabhängig vom Provider an jedem Standort Kontakt in das lokal stärkste Netz.</w:t>
      </w:r>
    </w:p>
    <w:p w14:paraId="07EDFA3E" w14:textId="77777777" w:rsidR="003F6708" w:rsidRPr="003F6708" w:rsidRDefault="003F6708" w:rsidP="003F6708">
      <w:pPr>
        <w:rPr>
          <w:rFonts w:ascii="Calibri" w:hAnsi="Calibri" w:cs="Calibri"/>
          <w:sz w:val="22"/>
        </w:rPr>
      </w:pPr>
    </w:p>
    <w:p w14:paraId="5EF0D80D" w14:textId="4FA5D911" w:rsidR="003F6708" w:rsidRDefault="003F6708" w:rsidP="003F6708">
      <w:pPr>
        <w:rPr>
          <w:rFonts w:ascii="Calibri" w:hAnsi="Calibri" w:cs="Calibri"/>
          <w:sz w:val="22"/>
        </w:rPr>
      </w:pPr>
      <w:r w:rsidRPr="003F6708">
        <w:rPr>
          <w:rFonts w:ascii="Calibri" w:hAnsi="Calibri" w:cs="Calibri"/>
          <w:sz w:val="22"/>
        </w:rPr>
        <w:t xml:space="preserve">Garantiert oder bei Bedarf auch zusätzlich buchbar sind wichtige </w:t>
      </w:r>
      <w:r w:rsidRPr="00B41C4E">
        <w:rPr>
          <w:rFonts w:ascii="Calibri" w:hAnsi="Calibri" w:cs="Calibri"/>
          <w:b/>
          <w:bCs/>
          <w:sz w:val="22"/>
        </w:rPr>
        <w:t>M2M-Spezialdienste</w:t>
      </w:r>
      <w:r w:rsidRPr="003F6708">
        <w:rPr>
          <w:rFonts w:ascii="Calibri" w:hAnsi="Calibri" w:cs="Calibri"/>
          <w:sz w:val="22"/>
        </w:rPr>
        <w:t xml:space="preserve">, zuverlässig beförderte </w:t>
      </w:r>
      <w:r w:rsidRPr="00B41C4E">
        <w:rPr>
          <w:rFonts w:ascii="Calibri" w:hAnsi="Calibri" w:cs="Calibri"/>
          <w:b/>
          <w:bCs/>
          <w:sz w:val="22"/>
        </w:rPr>
        <w:t>SMS</w:t>
      </w:r>
      <w:r w:rsidRPr="003F6708">
        <w:rPr>
          <w:rFonts w:ascii="Calibri" w:hAnsi="Calibri" w:cs="Calibri"/>
          <w:sz w:val="22"/>
        </w:rPr>
        <w:t xml:space="preserve">, </w:t>
      </w:r>
      <w:r w:rsidRPr="00B41C4E">
        <w:rPr>
          <w:rFonts w:ascii="Calibri" w:hAnsi="Calibri" w:cs="Calibri"/>
          <w:b/>
          <w:bCs/>
          <w:sz w:val="22"/>
        </w:rPr>
        <w:t>Datenvolumen</w:t>
      </w:r>
      <w:r w:rsidRPr="003F6708">
        <w:rPr>
          <w:rFonts w:ascii="Calibri" w:hAnsi="Calibri" w:cs="Calibri"/>
          <w:sz w:val="22"/>
        </w:rPr>
        <w:t xml:space="preserve"> im Pool aller SIM-Karten, etc.</w:t>
      </w:r>
    </w:p>
    <w:p w14:paraId="28853206" w14:textId="77777777" w:rsidR="003F6708" w:rsidRPr="003F6708" w:rsidRDefault="003F6708" w:rsidP="003F6708">
      <w:pPr>
        <w:rPr>
          <w:rFonts w:ascii="Calibri" w:hAnsi="Calibri" w:cs="Calibri"/>
          <w:sz w:val="22"/>
        </w:rPr>
      </w:pPr>
    </w:p>
    <w:p w14:paraId="589D5A4A" w14:textId="7E8DB14C" w:rsidR="003F6708" w:rsidRDefault="003F6708" w:rsidP="003F6708">
      <w:pPr>
        <w:rPr>
          <w:rFonts w:ascii="Calibri" w:hAnsi="Calibri" w:cs="Calibri"/>
          <w:sz w:val="22"/>
        </w:rPr>
      </w:pPr>
      <w:r w:rsidRPr="003F6708">
        <w:rPr>
          <w:rFonts w:ascii="Calibri" w:hAnsi="Calibri" w:cs="Calibri"/>
          <w:sz w:val="22"/>
        </w:rPr>
        <w:t xml:space="preserve">Und dann ist das Ganze auch noch </w:t>
      </w:r>
      <w:r w:rsidRPr="00B41C4E">
        <w:rPr>
          <w:rFonts w:ascii="Calibri" w:hAnsi="Calibri" w:cs="Calibri"/>
          <w:b/>
          <w:bCs/>
          <w:sz w:val="22"/>
        </w:rPr>
        <w:t>preiswert</w:t>
      </w:r>
      <w:r w:rsidRPr="003F6708">
        <w:rPr>
          <w:rFonts w:ascii="Calibri" w:hAnsi="Calibri" w:cs="Calibri"/>
          <w:sz w:val="22"/>
        </w:rPr>
        <w:t>! Übliche Monatsgebühren betragen nur wenige Euro, meist ein Bruchteil dessen, was für einen herkömmlichen Kartenvertrag fällig ist.</w:t>
      </w:r>
      <w:r w:rsidR="00A37EFB">
        <w:rPr>
          <w:rFonts w:ascii="Calibri" w:hAnsi="Calibri" w:cs="Calibri"/>
          <w:sz w:val="22"/>
        </w:rPr>
        <w:t xml:space="preserve"> </w:t>
      </w:r>
      <w:r w:rsidR="00836D32">
        <w:rPr>
          <w:rFonts w:ascii="Calibri" w:hAnsi="Calibri" w:cs="Calibri"/>
          <w:sz w:val="22"/>
        </w:rPr>
        <w:t xml:space="preserve">Bei </w:t>
      </w:r>
      <w:r w:rsidR="00A37EFB">
        <w:rPr>
          <w:rFonts w:ascii="Calibri" w:hAnsi="Calibri" w:cs="Calibri"/>
          <w:sz w:val="22"/>
        </w:rPr>
        <w:t xml:space="preserve">Wireless Netcontrol </w:t>
      </w:r>
      <w:r w:rsidR="00836D32">
        <w:rPr>
          <w:rFonts w:ascii="Calibri" w:hAnsi="Calibri" w:cs="Calibri"/>
          <w:sz w:val="22"/>
        </w:rPr>
        <w:t xml:space="preserve">gibt es passende </w:t>
      </w:r>
      <w:r w:rsidR="00A37EFB">
        <w:rPr>
          <w:rFonts w:ascii="Calibri" w:hAnsi="Calibri" w:cs="Calibri"/>
          <w:sz w:val="22"/>
        </w:rPr>
        <w:t>M2M-</w:t>
      </w:r>
      <w:r w:rsidR="00836D32">
        <w:rPr>
          <w:rFonts w:ascii="Calibri" w:hAnsi="Calibri" w:cs="Calibri"/>
          <w:sz w:val="22"/>
        </w:rPr>
        <w:t>SIM-</w:t>
      </w:r>
      <w:r w:rsidR="00A37EFB">
        <w:rPr>
          <w:rFonts w:ascii="Calibri" w:hAnsi="Calibri" w:cs="Calibri"/>
          <w:sz w:val="22"/>
        </w:rPr>
        <w:t>Karten zu günstigen</w:t>
      </w:r>
      <w:r w:rsidR="00836D32">
        <w:rPr>
          <w:rFonts w:ascii="Calibri" w:hAnsi="Calibri" w:cs="Calibri"/>
          <w:sz w:val="22"/>
        </w:rPr>
        <w:t xml:space="preserve"> Preisen mit </w:t>
      </w:r>
      <w:r w:rsidR="00836D32" w:rsidRPr="001B386D">
        <w:rPr>
          <w:rFonts w:ascii="Calibri" w:hAnsi="Calibri" w:cs="Calibri"/>
          <w:b/>
          <w:bCs/>
          <w:sz w:val="22"/>
        </w:rPr>
        <w:t>bedarfsangepassten</w:t>
      </w:r>
      <w:r w:rsidR="00A37EFB" w:rsidRPr="001B386D">
        <w:rPr>
          <w:rFonts w:ascii="Calibri" w:hAnsi="Calibri" w:cs="Calibri"/>
          <w:b/>
          <w:bCs/>
          <w:sz w:val="22"/>
        </w:rPr>
        <w:t xml:space="preserve"> Tarifen</w:t>
      </w:r>
      <w:r w:rsidR="00836D32">
        <w:rPr>
          <w:rFonts w:ascii="Calibri" w:hAnsi="Calibri" w:cs="Calibri"/>
          <w:sz w:val="22"/>
        </w:rPr>
        <w:t>.</w:t>
      </w:r>
    </w:p>
    <w:p w14:paraId="0465413E" w14:textId="3B848D37" w:rsidR="00A37EFB" w:rsidRDefault="00A37EFB" w:rsidP="003F6708">
      <w:pPr>
        <w:rPr>
          <w:rFonts w:ascii="Calibri" w:hAnsi="Calibri" w:cs="Calibri"/>
          <w:sz w:val="22"/>
        </w:rPr>
      </w:pPr>
    </w:p>
    <w:p w14:paraId="0E696896" w14:textId="18DCE9A6" w:rsidR="003F6708" w:rsidRDefault="003F6708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p w14:paraId="6DFC3422" w14:textId="77777777" w:rsidR="003C2250" w:rsidRPr="003F6708" w:rsidRDefault="003C2250" w:rsidP="007655E9">
      <w:pPr>
        <w:jc w:val="both"/>
        <w:rPr>
          <w:rFonts w:ascii="Calibri" w:hAnsi="Calibri" w:cs="Calibri"/>
          <w:sz w:val="22"/>
        </w:rPr>
      </w:pPr>
    </w:p>
    <w:p w14:paraId="76C73E9E" w14:textId="77777777" w:rsidR="00DB1795" w:rsidRPr="00994514" w:rsidRDefault="00DB1795" w:rsidP="005E444B">
      <w:pPr>
        <w:rPr>
          <w:rFonts w:ascii="Calibri" w:hAnsi="Calibri" w:cs="Calibri"/>
          <w:b/>
          <w:sz w:val="22"/>
          <w:szCs w:val="22"/>
        </w:rPr>
      </w:pPr>
    </w:p>
    <w:p w14:paraId="6686464D" w14:textId="77777777" w:rsidR="00BB3C0A" w:rsidRPr="00BB3C0A" w:rsidRDefault="00BB3C0A" w:rsidP="005E444B">
      <w:pPr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>Unternehmen</w:t>
      </w:r>
    </w:p>
    <w:p w14:paraId="4843D495" w14:textId="77777777" w:rsidR="00BB3C0A" w:rsidRPr="00BB3C0A" w:rsidRDefault="00BB3C0A" w:rsidP="00ED7A90">
      <w:pPr>
        <w:jc w:val="both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Die Wireless Netcontrol GmbH ist ein IT- und Datenkommunikationsunternehmen in den Bereichen Industrie, Energie- und Umweltwirtschaft. Unsere Kunden profitieren von innovativen Lösungen zur Fernüberwachung und Fernsteuerung von Sensoren, Zählern und Anlagen. Anwendungsbereiche sind z.B. Smart Metering, Energie Controlling, Gebäudetechnik, Wasser- und Abwassersysteme, EEG-Erzeuger, Straßenbeleuchtung und das </w:t>
      </w:r>
      <w:proofErr w:type="spellStart"/>
      <w:r w:rsidRPr="00BB3C0A">
        <w:rPr>
          <w:rFonts w:ascii="Calibri" w:hAnsi="Calibri" w:cs="Calibri"/>
          <w:sz w:val="22"/>
        </w:rPr>
        <w:t>Verkehrsmana</w:t>
      </w:r>
      <w:r w:rsidR="00ED7A90">
        <w:rPr>
          <w:rFonts w:ascii="Calibri" w:hAnsi="Calibri" w:cs="Calibri"/>
          <w:sz w:val="22"/>
        </w:rPr>
        <w:t>-</w:t>
      </w:r>
      <w:r w:rsidRPr="00BB3C0A">
        <w:rPr>
          <w:rFonts w:ascii="Calibri" w:hAnsi="Calibri" w:cs="Calibri"/>
          <w:sz w:val="22"/>
        </w:rPr>
        <w:t>gement</w:t>
      </w:r>
      <w:proofErr w:type="spellEnd"/>
      <w:r w:rsidRPr="00BB3C0A">
        <w:rPr>
          <w:rFonts w:ascii="Calibri" w:hAnsi="Calibri" w:cs="Calibri"/>
          <w:sz w:val="22"/>
        </w:rPr>
        <w:t>.</w:t>
      </w:r>
    </w:p>
    <w:p w14:paraId="6D3F4572" w14:textId="77777777" w:rsidR="00144F33" w:rsidRDefault="00144F33" w:rsidP="005E444B">
      <w:pPr>
        <w:rPr>
          <w:rFonts w:ascii="Calibri" w:hAnsi="Calibri" w:cs="Calibri"/>
          <w:sz w:val="22"/>
        </w:rPr>
      </w:pPr>
    </w:p>
    <w:p w14:paraId="2F582724" w14:textId="54E6BBBB"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- </w:t>
      </w:r>
      <w:r w:rsidR="00DC748C">
        <w:rPr>
          <w:rFonts w:ascii="Calibri" w:hAnsi="Calibri" w:cs="Calibri"/>
          <w:sz w:val="22"/>
        </w:rPr>
        <w:t>1.</w:t>
      </w:r>
      <w:r w:rsidR="001B386D">
        <w:rPr>
          <w:rFonts w:ascii="Calibri" w:hAnsi="Calibri" w:cs="Calibri"/>
          <w:sz w:val="22"/>
        </w:rPr>
        <w:t>337</w:t>
      </w:r>
      <w:r w:rsidRPr="00BB3C0A">
        <w:rPr>
          <w:rFonts w:ascii="Calibri" w:hAnsi="Calibri" w:cs="Calibri"/>
          <w:sz w:val="22"/>
        </w:rPr>
        <w:t xml:space="preserve"> Zeichen (inklusive Leerzeichen)</w:t>
      </w:r>
    </w:p>
    <w:p w14:paraId="63E26C50" w14:textId="74DF9B82" w:rsidR="0075123F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der Text ist zur sofortigen Veröffentlichung freigegeben</w:t>
      </w:r>
    </w:p>
    <w:p w14:paraId="415DCB8E" w14:textId="729360CE" w:rsidR="00B113B0" w:rsidRPr="00BB3C0A" w:rsidRDefault="00B113B0" w:rsidP="005E444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 weiteres Bildmaterial auf Anfrage</w:t>
      </w:r>
      <w:r w:rsidR="00AA4886">
        <w:rPr>
          <w:rFonts w:ascii="Calibri" w:hAnsi="Calibri" w:cs="Calibri"/>
          <w:sz w:val="22"/>
        </w:rPr>
        <w:t xml:space="preserve"> erhältlich</w:t>
      </w:r>
    </w:p>
    <w:p w14:paraId="006229E9" w14:textId="77777777"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- bitte Beleg-Exemplar zusenden</w:t>
      </w:r>
    </w:p>
    <w:p w14:paraId="50EE71E3" w14:textId="77777777" w:rsidR="0075123F" w:rsidRPr="00BB3C0A" w:rsidRDefault="0075123F" w:rsidP="005E444B">
      <w:pPr>
        <w:spacing w:before="240"/>
        <w:rPr>
          <w:rFonts w:ascii="Calibri" w:hAnsi="Calibri" w:cs="Calibri"/>
          <w:b/>
          <w:sz w:val="22"/>
        </w:rPr>
      </w:pPr>
      <w:r w:rsidRPr="00BB3C0A">
        <w:rPr>
          <w:rFonts w:ascii="Calibri" w:hAnsi="Calibri" w:cs="Calibri"/>
          <w:b/>
          <w:sz w:val="22"/>
        </w:rPr>
        <w:t xml:space="preserve">Kontakt </w:t>
      </w:r>
    </w:p>
    <w:p w14:paraId="6693EBAE" w14:textId="77777777" w:rsidR="0075123F" w:rsidRPr="00BB3C0A" w:rsidRDefault="00ED7A90" w:rsidP="005E444B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Dr. Ulrich Pilz</w:t>
      </w:r>
    </w:p>
    <w:p w14:paraId="53C54EBF" w14:textId="77777777" w:rsidR="0075123F" w:rsidRPr="00BB3C0A" w:rsidRDefault="00ED7A90" w:rsidP="005E444B">
      <w:pPr>
        <w:rPr>
          <w:rFonts w:ascii="Calibri" w:hAnsi="Calibri" w:cs="Calibri"/>
          <w:sz w:val="22"/>
          <w:lang w:val="en-US"/>
        </w:rPr>
      </w:pPr>
      <w:proofErr w:type="spellStart"/>
      <w:r>
        <w:rPr>
          <w:rFonts w:ascii="Calibri" w:hAnsi="Calibri" w:cs="Calibri"/>
          <w:sz w:val="22"/>
          <w:lang w:val="en-GB"/>
        </w:rPr>
        <w:t>Geschäftsführer</w:t>
      </w:r>
      <w:proofErr w:type="spellEnd"/>
    </w:p>
    <w:p w14:paraId="536ADBBD" w14:textId="77777777" w:rsidR="0075123F" w:rsidRPr="00BB3C0A" w:rsidRDefault="00A83B9D" w:rsidP="005E444B">
      <w:pPr>
        <w:rPr>
          <w:rFonts w:ascii="Calibri" w:hAnsi="Calibri" w:cs="Calibri"/>
          <w:sz w:val="22"/>
          <w:lang w:val="en-US"/>
        </w:rPr>
      </w:pPr>
      <w:r>
        <w:rPr>
          <w:rFonts w:ascii="Calibri" w:hAnsi="Calibri" w:cs="Calibri"/>
          <w:sz w:val="22"/>
          <w:lang w:val="en-US"/>
        </w:rPr>
        <w:t>up</w:t>
      </w:r>
      <w:r w:rsidR="0075123F" w:rsidRPr="00BB3C0A">
        <w:rPr>
          <w:rFonts w:ascii="Calibri" w:hAnsi="Calibri" w:cs="Calibri"/>
          <w:sz w:val="22"/>
          <w:lang w:val="en-US"/>
        </w:rPr>
        <w:t>@wireless-netcontrol.de</w:t>
      </w:r>
    </w:p>
    <w:p w14:paraId="457CC025" w14:textId="77777777" w:rsidR="0075123F" w:rsidRPr="00BB3C0A" w:rsidRDefault="0075123F" w:rsidP="005E444B">
      <w:pPr>
        <w:spacing w:before="240"/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 xml:space="preserve">WIRELESS-NETCONTROL GmbH </w:t>
      </w:r>
    </w:p>
    <w:p w14:paraId="5DE42727" w14:textId="77777777" w:rsidR="0075123F" w:rsidRPr="00BB3C0A" w:rsidRDefault="0075123F" w:rsidP="005E444B">
      <w:pPr>
        <w:rPr>
          <w:rFonts w:ascii="Calibri" w:hAnsi="Calibri" w:cs="Calibri"/>
          <w:sz w:val="22"/>
        </w:rPr>
      </w:pPr>
      <w:r w:rsidRPr="00BB3C0A">
        <w:rPr>
          <w:rFonts w:ascii="Calibri" w:hAnsi="Calibri" w:cs="Calibri"/>
          <w:sz w:val="22"/>
        </w:rPr>
        <w:t>Berliner Str. 4a, 16540 Hohen Neuendorf</w:t>
      </w:r>
    </w:p>
    <w:p w14:paraId="14BEE999" w14:textId="77777777" w:rsidR="00B6572F" w:rsidRPr="00BB3C0A" w:rsidRDefault="0075123F" w:rsidP="005E444B">
      <w:pPr>
        <w:rPr>
          <w:rFonts w:ascii="Calibri" w:hAnsi="Calibri" w:cs="Calibri"/>
        </w:rPr>
      </w:pPr>
      <w:r w:rsidRPr="00BB3C0A">
        <w:rPr>
          <w:rFonts w:ascii="Calibri" w:hAnsi="Calibri" w:cs="Calibri"/>
          <w:sz w:val="22"/>
        </w:rPr>
        <w:t>Tel: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409-692, Fax: 03303</w:t>
      </w:r>
      <w:r w:rsidR="00FA2E20" w:rsidRPr="00BB3C0A">
        <w:rPr>
          <w:rFonts w:ascii="Calibri" w:hAnsi="Calibri" w:cs="Calibri"/>
          <w:sz w:val="22"/>
        </w:rPr>
        <w:t>/</w:t>
      </w:r>
      <w:r w:rsidRPr="00BB3C0A">
        <w:rPr>
          <w:rFonts w:ascii="Calibri" w:hAnsi="Calibri" w:cs="Calibri"/>
          <w:sz w:val="22"/>
        </w:rPr>
        <w:t>409-691</w:t>
      </w:r>
    </w:p>
    <w:sectPr w:rsidR="00B6572F" w:rsidRPr="00BB3C0A" w:rsidSect="008E6369">
      <w:headerReference w:type="default" r:id="rId10"/>
      <w:footerReference w:type="default" r:id="rId11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EFF44B" w14:textId="77777777" w:rsidR="008B1E8F" w:rsidRDefault="008B1E8F" w:rsidP="00E82C24">
      <w:r>
        <w:separator/>
      </w:r>
    </w:p>
  </w:endnote>
  <w:endnote w:type="continuationSeparator" w:id="0">
    <w:p w14:paraId="210169F3" w14:textId="77777777" w:rsidR="008B1E8F" w:rsidRDefault="008B1E8F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34DBD" w14:textId="77777777" w:rsidR="00375339" w:rsidRDefault="004A0A92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C90D7A0" wp14:editId="6BACE6F2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>
      <w:rPr>
        <w:rFonts w:ascii="Arial" w:hAnsi="Arial"/>
        <w:color w:val="333333"/>
      </w:rPr>
      <w:t>www.wireless-netcontrol.de</w:t>
    </w:r>
    <w:r w:rsidR="00375339">
      <w:rPr>
        <w:rFonts w:ascii="Arial" w:hAnsi="Arial"/>
        <w:color w:val="333333"/>
        <w:sz w:val="18"/>
      </w:rPr>
      <w:tab/>
    </w:r>
    <w:r w:rsidR="00375339">
      <w:rPr>
        <w:rFonts w:ascii="Arial" w:hAnsi="Arial"/>
        <w:color w:val="333333"/>
        <w:sz w:val="16"/>
      </w:rPr>
      <w:t>wireless-netcontrol GmbH</w:t>
    </w:r>
  </w:p>
  <w:p w14:paraId="4A4A432C" w14:textId="77777777" w:rsidR="00375339" w:rsidRDefault="00375339" w:rsidP="005E0A04">
    <w:pPr>
      <w:pStyle w:val="Kopf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Berliner Str. 4a, 16540 Hohen Neuendorf</w:t>
    </w:r>
  </w:p>
  <w:p w14:paraId="1DFFBDF6" w14:textId="77777777"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>
      <w:rPr>
        <w:rFonts w:ascii="Arial" w:hAnsi="Arial"/>
        <w:color w:val="333333"/>
        <w:sz w:val="16"/>
      </w:rPr>
      <w:tab/>
      <w:t>Tel: 03303 –409-692,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601FC2" w14:textId="77777777" w:rsidR="008B1E8F" w:rsidRDefault="008B1E8F" w:rsidP="00E82C24">
      <w:r>
        <w:separator/>
      </w:r>
    </w:p>
  </w:footnote>
  <w:footnote w:type="continuationSeparator" w:id="0">
    <w:p w14:paraId="5099C6DC" w14:textId="77777777" w:rsidR="008B1E8F" w:rsidRDefault="008B1E8F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C5DF1" w14:textId="77777777" w:rsidR="00375339" w:rsidRPr="00E82C24" w:rsidRDefault="004A0A92" w:rsidP="00E82C24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C09252" wp14:editId="12BA2B75">
              <wp:simplePos x="0" y="0"/>
              <wp:positionH relativeFrom="page">
                <wp:posOffset>-9525</wp:posOffset>
              </wp:positionH>
              <wp:positionV relativeFrom="page">
                <wp:posOffset>-276225</wp:posOffset>
              </wp:positionV>
              <wp:extent cx="7632700" cy="1421765"/>
              <wp:effectExtent l="0" t="0" r="25400" b="26035"/>
              <wp:wrapNone/>
              <wp:docPr id="8" name="Freihand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32700" cy="1421765"/>
                      </a:xfrm>
                      <a:custGeom>
                        <a:avLst/>
                        <a:gdLst>
                          <a:gd name="T0" fmla="*/ 0 w 11900"/>
                          <a:gd name="T1" fmla="*/ 2239 h 2239"/>
                          <a:gd name="T2" fmla="*/ 11900 w 11900"/>
                          <a:gd name="T3" fmla="*/ 2239 h 2239"/>
                          <a:gd name="T4" fmla="*/ 11900 w 11900"/>
                          <a:gd name="T5" fmla="*/ 0 h 2239"/>
                          <a:gd name="T6" fmla="*/ 0 w 11900"/>
                          <a:gd name="T7" fmla="*/ 0 h 2239"/>
                          <a:gd name="T8" fmla="*/ 0 w 11900"/>
                          <a:gd name="T9" fmla="*/ 2239 h 223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</a:cxnLst>
                        <a:rect l="0" t="0" r="r" b="b"/>
                        <a:pathLst>
                          <a:path w="11900" h="2239">
                            <a:moveTo>
                              <a:pt x="0" y="2239"/>
                            </a:moveTo>
                            <a:cubicBezTo>
                              <a:pt x="11900" y="2239"/>
                              <a:pt x="0" y="2239"/>
                              <a:pt x="11900" y="2239"/>
                            </a:cubicBezTo>
                            <a:cubicBezTo>
                              <a:pt x="11900" y="0"/>
                              <a:pt x="11900" y="2239"/>
                              <a:pt x="11900" y="0"/>
                            </a:cubicBezTo>
                            <a:cubicBezTo>
                              <a:pt x="0" y="0"/>
                              <a:pt x="11900" y="0"/>
                              <a:pt x="0" y="0"/>
                            </a:cubicBezTo>
                            <a:cubicBezTo>
                              <a:pt x="0" y="2239"/>
                              <a:pt x="0" y="0"/>
                              <a:pt x="0" y="2239"/>
                            </a:cubicBezTo>
                          </a:path>
                        </a:pathLst>
                      </a:custGeom>
                      <a:solidFill>
                        <a:srgbClr val="B92120"/>
                      </a:solidFill>
                      <a:ln w="9525">
                        <a:solidFill>
                          <a:srgbClr val="B9212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14:paraId="6324B93D" w14:textId="77777777" w:rsidR="00375339" w:rsidRPr="003A5699" w:rsidRDefault="00375339" w:rsidP="003A56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C09252" id="Freihandform 8" o:spid="_x0000_s1026" style="position:absolute;margin-left:-.75pt;margin-top:-21.75pt;width:601pt;height:111.9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223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" adj="-11796480,,5400" path="m,2239v11900,,,,11900,c11900,,11900,2239,11900,,,,11900,,,,,2239,,,,2239e" fillcolor="#b92120" strokecolor="#b92120">
              <v:stroke joinstyle="round"/>
              <v:formulas/>
              <v:path o:connecttype="custom" o:connectlocs="0,1421765;7632700,1421765;7632700,0;0,0;0,1421765" o:connectangles="0,0,0,0,0" textboxrect="0,0,11900,2239"/>
              <v:textbox>
                <w:txbxContent>
                  <w:p w14:paraId="6324B93D" w14:textId="77777777" w:rsidR="00375339" w:rsidRPr="003A5699" w:rsidRDefault="00375339" w:rsidP="003A569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21EEEA" wp14:editId="2FD73E75">
              <wp:simplePos x="0" y="0"/>
              <wp:positionH relativeFrom="page">
                <wp:posOffset>1019175</wp:posOffset>
              </wp:positionH>
              <wp:positionV relativeFrom="page">
                <wp:posOffset>590550</wp:posOffset>
              </wp:positionV>
              <wp:extent cx="5385435" cy="345440"/>
              <wp:effectExtent l="0" t="0" r="5715" b="1651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54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F1389A" w14:textId="77777777" w:rsidR="00375339" w:rsidRPr="00E42455" w:rsidRDefault="00375339" w:rsidP="00E42455">
                          <w:pPr>
                            <w:pStyle w:val="berschrift5"/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</w:pPr>
                          <w:r>
                            <w:rPr>
                              <w:b/>
                              <w:sz w:val="36"/>
                              <w:szCs w:val="36"/>
                              <w:lang w:val="de-DE"/>
                            </w:rPr>
                            <w:t>Pressemeldung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1EEE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80.25pt;margin-top:46.5pt;width:424.05pt;height:27.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" filled="f" stroked="f">
              <v:textbox inset="0,0,0,0">
                <w:txbxContent>
                  <w:p w14:paraId="33F1389A" w14:textId="77777777" w:rsidR="00375339" w:rsidRPr="00E42455" w:rsidRDefault="00375339" w:rsidP="00E42455">
                    <w:pPr>
                      <w:pStyle w:val="berschrift5"/>
                      <w:rPr>
                        <w:b/>
                        <w:sz w:val="36"/>
                        <w:szCs w:val="36"/>
                        <w:lang w:val="de-DE"/>
                      </w:rPr>
                    </w:pPr>
                    <w:r>
                      <w:rPr>
                        <w:b/>
                        <w:sz w:val="36"/>
                        <w:szCs w:val="36"/>
                        <w:lang w:val="de-DE"/>
                      </w:rPr>
                      <w:t>Pressemeldung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F83D1DD" wp14:editId="2F16F071">
              <wp:simplePos x="0" y="0"/>
              <wp:positionH relativeFrom="column">
                <wp:posOffset>4530090</wp:posOffset>
              </wp:positionH>
              <wp:positionV relativeFrom="paragraph">
                <wp:posOffset>-287655</wp:posOffset>
              </wp:positionV>
              <wp:extent cx="1551305" cy="70485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1305" cy="704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2ECE2" w14:textId="77777777" w:rsidR="00375339" w:rsidRDefault="004A0A9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A40D3E0" wp14:editId="040D101F">
                                <wp:extent cx="1181100" cy="466725"/>
                                <wp:effectExtent l="0" t="0" r="0" b="9525"/>
                                <wp:docPr id="1" name="Grafik 4" descr="Beschreibung: wnet_logo_weis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4" descr="Beschreibung: wnet_logo_weis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811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83D1DD" id="Textfeld 5" o:spid="_x0000_s1028" type="#_x0000_t202" style="position:absolute;margin-left:356.7pt;margin-top:-22.65pt;width:122.15pt;height:5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" filled="f" stroked="f">
              <v:textbox>
                <w:txbxContent>
                  <w:p w14:paraId="6F62ECE2" w14:textId="77777777" w:rsidR="00375339" w:rsidRDefault="004A0A92">
                    <w:r>
                      <w:rPr>
                        <w:noProof/>
                      </w:rPr>
                      <w:drawing>
                        <wp:inline distT="0" distB="0" distL="0" distR="0" wp14:anchorId="5A40D3E0" wp14:editId="040D101F">
                          <wp:extent cx="1181100" cy="466725"/>
                          <wp:effectExtent l="0" t="0" r="0" b="9525"/>
                          <wp:docPr id="1" name="Grafik 4" descr="Beschreibung: wnet_logo_weis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4" descr="Beschreibung: wnet_logo_weis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811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12DAEC" wp14:editId="5465483B">
              <wp:simplePos x="0" y="0"/>
              <wp:positionH relativeFrom="column">
                <wp:posOffset>5309235</wp:posOffset>
              </wp:positionH>
              <wp:positionV relativeFrom="paragraph">
                <wp:posOffset>221615</wp:posOffset>
              </wp:positionV>
              <wp:extent cx="1426845" cy="55943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6845" cy="559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6FCE2" w14:textId="77777777" w:rsidR="00375339" w:rsidRDefault="0037533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12DAEC" id="Textfeld 3" o:spid="_x0000_s1029" type="#_x0000_t202" style="position:absolute;margin-left:418.05pt;margin-top:17.45pt;width:112.35pt;height:44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" filled="f" stroked="f">
              <v:textbox>
                <w:txbxContent>
                  <w:p w14:paraId="0036FCE2" w14:textId="77777777" w:rsidR="00375339" w:rsidRDefault="003753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3A34"/>
    <w:rsid w:val="00067442"/>
    <w:rsid w:val="000769DE"/>
    <w:rsid w:val="00093E45"/>
    <w:rsid w:val="000B2229"/>
    <w:rsid w:val="00105904"/>
    <w:rsid w:val="00112940"/>
    <w:rsid w:val="00115D25"/>
    <w:rsid w:val="00122C79"/>
    <w:rsid w:val="001239D6"/>
    <w:rsid w:val="00123D8D"/>
    <w:rsid w:val="001324DE"/>
    <w:rsid w:val="0013319F"/>
    <w:rsid w:val="00144F33"/>
    <w:rsid w:val="00147D01"/>
    <w:rsid w:val="00176F02"/>
    <w:rsid w:val="001852E0"/>
    <w:rsid w:val="00185B00"/>
    <w:rsid w:val="00187E7B"/>
    <w:rsid w:val="001978C7"/>
    <w:rsid w:val="001B386D"/>
    <w:rsid w:val="001B40A8"/>
    <w:rsid w:val="001C3217"/>
    <w:rsid w:val="001C45DC"/>
    <w:rsid w:val="001F624E"/>
    <w:rsid w:val="00223803"/>
    <w:rsid w:val="00267723"/>
    <w:rsid w:val="00270B85"/>
    <w:rsid w:val="00276AA7"/>
    <w:rsid w:val="00283F96"/>
    <w:rsid w:val="002862EB"/>
    <w:rsid w:val="002A2218"/>
    <w:rsid w:val="002D5B11"/>
    <w:rsid w:val="002F51B1"/>
    <w:rsid w:val="00301B09"/>
    <w:rsid w:val="00304B67"/>
    <w:rsid w:val="0032395B"/>
    <w:rsid w:val="00326D4C"/>
    <w:rsid w:val="00331CC1"/>
    <w:rsid w:val="00354E8C"/>
    <w:rsid w:val="003556B1"/>
    <w:rsid w:val="00360CFC"/>
    <w:rsid w:val="00375339"/>
    <w:rsid w:val="00387754"/>
    <w:rsid w:val="00397A1E"/>
    <w:rsid w:val="003A5699"/>
    <w:rsid w:val="003C2250"/>
    <w:rsid w:val="003C2E54"/>
    <w:rsid w:val="003C32D2"/>
    <w:rsid w:val="003D0AA9"/>
    <w:rsid w:val="003D161F"/>
    <w:rsid w:val="003D430C"/>
    <w:rsid w:val="003D6B2F"/>
    <w:rsid w:val="003E05DA"/>
    <w:rsid w:val="003E4E9A"/>
    <w:rsid w:val="003F6708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943AB"/>
    <w:rsid w:val="004A0A92"/>
    <w:rsid w:val="004A6D5F"/>
    <w:rsid w:val="004A7AD6"/>
    <w:rsid w:val="004B1D43"/>
    <w:rsid w:val="004E0E84"/>
    <w:rsid w:val="004F14D4"/>
    <w:rsid w:val="0050335A"/>
    <w:rsid w:val="005209D4"/>
    <w:rsid w:val="0052732D"/>
    <w:rsid w:val="00527AE0"/>
    <w:rsid w:val="00533BCC"/>
    <w:rsid w:val="00541D3C"/>
    <w:rsid w:val="00553EC1"/>
    <w:rsid w:val="005B4F71"/>
    <w:rsid w:val="005E0A04"/>
    <w:rsid w:val="005E444B"/>
    <w:rsid w:val="005E5809"/>
    <w:rsid w:val="005F107D"/>
    <w:rsid w:val="005F4F9B"/>
    <w:rsid w:val="00600E80"/>
    <w:rsid w:val="00607CA4"/>
    <w:rsid w:val="00616C68"/>
    <w:rsid w:val="006228D5"/>
    <w:rsid w:val="00622ADD"/>
    <w:rsid w:val="0063593E"/>
    <w:rsid w:val="006373C9"/>
    <w:rsid w:val="00654C20"/>
    <w:rsid w:val="006B0310"/>
    <w:rsid w:val="006B2005"/>
    <w:rsid w:val="006B67D8"/>
    <w:rsid w:val="006C5F04"/>
    <w:rsid w:val="006E6A92"/>
    <w:rsid w:val="006F158D"/>
    <w:rsid w:val="00722E15"/>
    <w:rsid w:val="00741D18"/>
    <w:rsid w:val="00742DA8"/>
    <w:rsid w:val="00746F2B"/>
    <w:rsid w:val="0075123F"/>
    <w:rsid w:val="007655E9"/>
    <w:rsid w:val="0077694E"/>
    <w:rsid w:val="00782552"/>
    <w:rsid w:val="0078315B"/>
    <w:rsid w:val="00785000"/>
    <w:rsid w:val="00796AB9"/>
    <w:rsid w:val="007B09E4"/>
    <w:rsid w:val="007C5FEE"/>
    <w:rsid w:val="007D3CB3"/>
    <w:rsid w:val="0082033F"/>
    <w:rsid w:val="008229A4"/>
    <w:rsid w:val="00836D32"/>
    <w:rsid w:val="00852C90"/>
    <w:rsid w:val="00853035"/>
    <w:rsid w:val="008630B7"/>
    <w:rsid w:val="00871E0E"/>
    <w:rsid w:val="0088603B"/>
    <w:rsid w:val="008B1E8F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75F15"/>
    <w:rsid w:val="00994514"/>
    <w:rsid w:val="00996774"/>
    <w:rsid w:val="009A4548"/>
    <w:rsid w:val="009B1A8C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37EFB"/>
    <w:rsid w:val="00A418FF"/>
    <w:rsid w:val="00A70FB3"/>
    <w:rsid w:val="00A83B9D"/>
    <w:rsid w:val="00A84086"/>
    <w:rsid w:val="00A862EB"/>
    <w:rsid w:val="00A95CE5"/>
    <w:rsid w:val="00AA4886"/>
    <w:rsid w:val="00AD1D49"/>
    <w:rsid w:val="00AE5230"/>
    <w:rsid w:val="00AF0A6D"/>
    <w:rsid w:val="00B113B0"/>
    <w:rsid w:val="00B142FF"/>
    <w:rsid w:val="00B14D67"/>
    <w:rsid w:val="00B21292"/>
    <w:rsid w:val="00B30782"/>
    <w:rsid w:val="00B41C4E"/>
    <w:rsid w:val="00B42F9D"/>
    <w:rsid w:val="00B61EA5"/>
    <w:rsid w:val="00B63D9E"/>
    <w:rsid w:val="00B645D4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355A"/>
    <w:rsid w:val="00BC59A3"/>
    <w:rsid w:val="00BE26E6"/>
    <w:rsid w:val="00BE28FC"/>
    <w:rsid w:val="00BF4143"/>
    <w:rsid w:val="00C030D8"/>
    <w:rsid w:val="00C07C77"/>
    <w:rsid w:val="00C170B2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4B65"/>
    <w:rsid w:val="00D06ED7"/>
    <w:rsid w:val="00D120DA"/>
    <w:rsid w:val="00D1300A"/>
    <w:rsid w:val="00D212A2"/>
    <w:rsid w:val="00D3761D"/>
    <w:rsid w:val="00D453FF"/>
    <w:rsid w:val="00D4734C"/>
    <w:rsid w:val="00D72859"/>
    <w:rsid w:val="00D838E3"/>
    <w:rsid w:val="00DB1795"/>
    <w:rsid w:val="00DB40C4"/>
    <w:rsid w:val="00DC748C"/>
    <w:rsid w:val="00DC77B8"/>
    <w:rsid w:val="00DD2D53"/>
    <w:rsid w:val="00DD568C"/>
    <w:rsid w:val="00DF5CA9"/>
    <w:rsid w:val="00E06A8E"/>
    <w:rsid w:val="00E42455"/>
    <w:rsid w:val="00E435F2"/>
    <w:rsid w:val="00E54874"/>
    <w:rsid w:val="00E562A2"/>
    <w:rsid w:val="00E6668F"/>
    <w:rsid w:val="00E67162"/>
    <w:rsid w:val="00E82C24"/>
    <w:rsid w:val="00E95365"/>
    <w:rsid w:val="00EC58F9"/>
    <w:rsid w:val="00ED7A90"/>
    <w:rsid w:val="00EE575A"/>
    <w:rsid w:val="00EF6A6D"/>
    <w:rsid w:val="00EF7C7B"/>
    <w:rsid w:val="00F042C9"/>
    <w:rsid w:val="00F17B68"/>
    <w:rsid w:val="00F2725E"/>
    <w:rsid w:val="00F43F58"/>
    <w:rsid w:val="00F51B22"/>
    <w:rsid w:val="00F75BE2"/>
    <w:rsid w:val="00FA2E20"/>
    <w:rsid w:val="00FA6F7D"/>
    <w:rsid w:val="00FB10BF"/>
    <w:rsid w:val="00FB701B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DFE01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A70FB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0F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7AF4-BF27-4CC3-BD4A-F1CD283E4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5</cp:revision>
  <cp:lastPrinted>2011-10-20T14:05:00Z</cp:lastPrinted>
  <dcterms:created xsi:type="dcterms:W3CDTF">2020-07-13T10:19:00Z</dcterms:created>
  <dcterms:modified xsi:type="dcterms:W3CDTF">2020-07-13T10:39:00Z</dcterms:modified>
</cp:coreProperties>
</file>