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23F" w:rsidRDefault="00B81C1C" w:rsidP="00CE2BC7">
      <w:pPr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122C79">
        <w:rPr>
          <w:rFonts w:ascii="Calibri" w:hAnsi="Calibri" w:cs="Calibri"/>
          <w:sz w:val="22"/>
        </w:rPr>
        <w:t>03.01.2018</w:t>
      </w:r>
    </w:p>
    <w:p w:rsidR="00BB3C0A" w:rsidRDefault="00BB3C0A" w:rsidP="005E444B">
      <w:pPr>
        <w:rPr>
          <w:rFonts w:ascii="Calibri" w:hAnsi="Calibri" w:cs="Calibri"/>
          <w:sz w:val="22"/>
        </w:rPr>
      </w:pPr>
    </w:p>
    <w:p w:rsidR="005F107D" w:rsidRDefault="005F107D" w:rsidP="005F107D">
      <w:pPr>
        <w:rPr>
          <w:rFonts w:ascii="Calibri" w:hAnsi="Calibri" w:cs="Calibri"/>
          <w:sz w:val="22"/>
        </w:rPr>
      </w:pPr>
    </w:p>
    <w:p w:rsidR="005F107D" w:rsidRPr="005F107D" w:rsidRDefault="005F107D" w:rsidP="005F107D">
      <w:pPr>
        <w:rPr>
          <w:rFonts w:ascii="Calibri" w:hAnsi="Calibri" w:cs="Calibri"/>
          <w:b/>
          <w:sz w:val="28"/>
          <w:szCs w:val="28"/>
        </w:rPr>
      </w:pPr>
      <w:r w:rsidRPr="005F107D">
        <w:rPr>
          <w:rFonts w:ascii="Calibri" w:hAnsi="Calibri" w:cs="Calibri"/>
          <w:b/>
          <w:sz w:val="28"/>
          <w:szCs w:val="28"/>
        </w:rPr>
        <w:t>Mit VORTIX serielle Geräte ganz einfach ins Netzwerk einbinden</w:t>
      </w:r>
    </w:p>
    <w:p w:rsidR="00D72859" w:rsidRPr="00D72859" w:rsidRDefault="00283F96" w:rsidP="00D72859">
      <w:pPr>
        <w:rPr>
          <w:rFonts w:ascii="Calibri" w:hAnsi="Calibri" w:cs="Calibri"/>
          <w:b/>
          <w:sz w:val="28"/>
          <w:szCs w:val="28"/>
        </w:rPr>
      </w:pPr>
      <w:r w:rsidRPr="00B14D67">
        <w:rPr>
          <w:rFonts w:asciiTheme="minorHAnsi" w:hAnsiTheme="minorHAnsi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3332701</wp:posOffset>
            </wp:positionH>
            <wp:positionV relativeFrom="paragraph">
              <wp:posOffset>210516</wp:posOffset>
            </wp:positionV>
            <wp:extent cx="2690495" cy="2066925"/>
            <wp:effectExtent l="0" t="0" r="0" b="9525"/>
            <wp:wrapTight wrapText="bothSides">
              <wp:wrapPolygon edited="0">
                <wp:start x="0" y="0"/>
                <wp:lineTo x="0" y="21500"/>
                <wp:lineTo x="21411" y="21500"/>
                <wp:lineTo x="21411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3F96" w:rsidRDefault="005F107D" w:rsidP="005F107D">
      <w:pPr>
        <w:rPr>
          <w:rFonts w:asciiTheme="minorHAnsi" w:hAnsiTheme="minorHAnsi"/>
        </w:rPr>
      </w:pPr>
      <w:r w:rsidRPr="00283F96">
        <w:rPr>
          <w:rFonts w:asciiTheme="minorHAnsi" w:hAnsiTheme="minorHAnsi"/>
        </w:rPr>
        <w:t xml:space="preserve">Der GSM- und LTE-Modemexperte </w:t>
      </w:r>
      <w:r w:rsidR="00283F96" w:rsidRPr="00283F96">
        <w:rPr>
          <w:rFonts w:asciiTheme="minorHAnsi" w:hAnsiTheme="minorHAnsi"/>
        </w:rPr>
        <w:t>Wireless Netcontrol</w:t>
      </w:r>
      <w:r w:rsidRPr="00283F96">
        <w:rPr>
          <w:rFonts w:asciiTheme="minorHAnsi" w:hAnsiTheme="minorHAnsi"/>
        </w:rPr>
        <w:t xml:space="preserve"> hat mit de</w:t>
      </w:r>
      <w:r w:rsidR="00283F96">
        <w:rPr>
          <w:rFonts w:asciiTheme="minorHAnsi" w:hAnsiTheme="minorHAnsi"/>
        </w:rPr>
        <w:t>r</w:t>
      </w:r>
      <w:r w:rsidRPr="00283F96">
        <w:rPr>
          <w:rFonts w:asciiTheme="minorHAnsi" w:hAnsiTheme="minorHAnsi"/>
        </w:rPr>
        <w:t xml:space="preserve"> </w:t>
      </w:r>
      <w:r w:rsidRPr="00283F96">
        <w:rPr>
          <w:rFonts w:asciiTheme="minorHAnsi" w:hAnsiTheme="minorHAnsi"/>
          <w:b/>
        </w:rPr>
        <w:t>VORTIX</w:t>
      </w:r>
      <w:r w:rsidR="00283F96" w:rsidRPr="00283F96">
        <w:rPr>
          <w:rFonts w:asciiTheme="minorHAnsi" w:hAnsiTheme="minorHAnsi"/>
          <w:b/>
        </w:rPr>
        <w:t xml:space="preserve"> Realtime Bridge</w:t>
      </w:r>
      <w:r w:rsidRPr="00283F96">
        <w:rPr>
          <w:rFonts w:asciiTheme="minorHAnsi" w:hAnsiTheme="minorHAnsi"/>
        </w:rPr>
        <w:t xml:space="preserve"> ein Br</w:t>
      </w:r>
      <w:r w:rsidR="00283F96" w:rsidRPr="00283F96">
        <w:rPr>
          <w:rFonts w:asciiTheme="minorHAnsi" w:hAnsiTheme="minorHAnsi"/>
        </w:rPr>
        <w:t>ückenmodul</w:t>
      </w:r>
      <w:r w:rsidRPr="00283F96">
        <w:rPr>
          <w:rFonts w:asciiTheme="minorHAnsi" w:hAnsiTheme="minorHAnsi"/>
        </w:rPr>
        <w:t xml:space="preserve"> im Programm, mit der jedes Gerät mit RS232</w:t>
      </w:r>
      <w:r w:rsidR="00283F96" w:rsidRPr="00283F96">
        <w:rPr>
          <w:rFonts w:asciiTheme="minorHAnsi" w:hAnsiTheme="minorHAnsi"/>
        </w:rPr>
        <w:t>-</w:t>
      </w:r>
      <w:r w:rsidRPr="00283F96">
        <w:rPr>
          <w:rFonts w:asciiTheme="minorHAnsi" w:hAnsiTheme="minorHAnsi"/>
        </w:rPr>
        <w:t xml:space="preserve">Schnittstelle netzwerkfähig wird. </w:t>
      </w:r>
    </w:p>
    <w:p w:rsidR="005F107D" w:rsidRPr="00283F96" w:rsidRDefault="005F107D" w:rsidP="005F107D">
      <w:pPr>
        <w:rPr>
          <w:rFonts w:asciiTheme="minorHAnsi" w:hAnsiTheme="minorHAnsi"/>
        </w:rPr>
      </w:pPr>
      <w:r w:rsidRPr="00283F96">
        <w:rPr>
          <w:rFonts w:asciiTheme="minorHAnsi" w:hAnsiTheme="minorHAnsi"/>
        </w:rPr>
        <w:t xml:space="preserve">Der </w:t>
      </w:r>
      <w:r w:rsidRPr="00326D4C">
        <w:rPr>
          <w:rFonts w:asciiTheme="minorHAnsi" w:hAnsiTheme="minorHAnsi"/>
          <w:b/>
        </w:rPr>
        <w:t>RS-Port</w:t>
      </w:r>
      <w:r w:rsidRPr="00283F96">
        <w:rPr>
          <w:rFonts w:asciiTheme="minorHAnsi" w:hAnsiTheme="minorHAnsi"/>
        </w:rPr>
        <w:t xml:space="preserve"> kann für </w:t>
      </w:r>
      <w:r w:rsidRPr="00326D4C">
        <w:rPr>
          <w:rFonts w:asciiTheme="minorHAnsi" w:hAnsiTheme="minorHAnsi"/>
          <w:b/>
        </w:rPr>
        <w:t>DCE</w:t>
      </w:r>
      <w:r w:rsidR="00541D3C">
        <w:rPr>
          <w:rFonts w:asciiTheme="minorHAnsi" w:hAnsiTheme="minorHAnsi"/>
          <w:b/>
        </w:rPr>
        <w:t>-</w:t>
      </w:r>
      <w:bookmarkStart w:id="0" w:name="_GoBack"/>
      <w:bookmarkEnd w:id="0"/>
      <w:r w:rsidRPr="00283F96">
        <w:rPr>
          <w:rFonts w:asciiTheme="minorHAnsi" w:hAnsiTheme="minorHAnsi"/>
        </w:rPr>
        <w:t xml:space="preserve"> oder </w:t>
      </w:r>
      <w:r w:rsidRPr="00326D4C">
        <w:rPr>
          <w:rFonts w:asciiTheme="minorHAnsi" w:hAnsiTheme="minorHAnsi"/>
          <w:b/>
        </w:rPr>
        <w:t>DTE-Devices</w:t>
      </w:r>
      <w:r w:rsidRPr="00283F96">
        <w:rPr>
          <w:rFonts w:asciiTheme="minorHAnsi" w:hAnsiTheme="minorHAnsi"/>
        </w:rPr>
        <w:t xml:space="preserve"> mit </w:t>
      </w:r>
      <w:r w:rsidR="00283F96">
        <w:rPr>
          <w:rFonts w:asciiTheme="minorHAnsi" w:hAnsiTheme="minorHAnsi"/>
        </w:rPr>
        <w:br/>
      </w:r>
      <w:r w:rsidRPr="00326D4C">
        <w:rPr>
          <w:rFonts w:asciiTheme="minorHAnsi" w:hAnsiTheme="minorHAnsi"/>
          <w:b/>
        </w:rPr>
        <w:t>D-Sub 9-Connector</w:t>
      </w:r>
      <w:r w:rsidRPr="00283F96">
        <w:rPr>
          <w:rFonts w:asciiTheme="minorHAnsi" w:hAnsiTheme="minorHAnsi"/>
        </w:rPr>
        <w:t xml:space="preserve"> benutzt werden und beherrscht Baudraten bis </w:t>
      </w:r>
      <w:r w:rsidRPr="00326D4C">
        <w:rPr>
          <w:rFonts w:asciiTheme="minorHAnsi" w:hAnsiTheme="minorHAnsi"/>
          <w:b/>
        </w:rPr>
        <w:t>230.400 Bit</w:t>
      </w:r>
      <w:r w:rsidRPr="00283F96">
        <w:rPr>
          <w:rFonts w:asciiTheme="minorHAnsi" w:hAnsiTheme="minorHAnsi"/>
        </w:rPr>
        <w:t xml:space="preserve"> pro Sekunde. </w:t>
      </w:r>
      <w:r w:rsidR="00283F96">
        <w:rPr>
          <w:rFonts w:asciiTheme="minorHAnsi" w:hAnsiTheme="minorHAnsi"/>
        </w:rPr>
        <w:br/>
      </w:r>
      <w:r w:rsidRPr="00283F96">
        <w:rPr>
          <w:rFonts w:asciiTheme="minorHAnsi" w:hAnsiTheme="minorHAnsi"/>
        </w:rPr>
        <w:t>Die LAN-Schnittstelle präsentiert sich als integrier</w:t>
      </w:r>
      <w:r w:rsidR="00283F96">
        <w:rPr>
          <w:rFonts w:asciiTheme="minorHAnsi" w:hAnsiTheme="minorHAnsi"/>
        </w:rPr>
        <w:softHyphen/>
      </w:r>
      <w:r w:rsidRPr="00283F96">
        <w:rPr>
          <w:rFonts w:asciiTheme="minorHAnsi" w:hAnsiTheme="minorHAnsi"/>
        </w:rPr>
        <w:t>ter Webserver mit weitreichenden Konfigurations</w:t>
      </w:r>
      <w:r w:rsidR="00283F96">
        <w:rPr>
          <w:rFonts w:asciiTheme="minorHAnsi" w:hAnsiTheme="minorHAnsi"/>
        </w:rPr>
        <w:softHyphen/>
      </w:r>
      <w:r w:rsidRPr="00283F96">
        <w:rPr>
          <w:rFonts w:asciiTheme="minorHAnsi" w:hAnsiTheme="minorHAnsi"/>
        </w:rPr>
        <w:t xml:space="preserve">möglichkeiten und beherrscht selbstverständlich auch </w:t>
      </w:r>
      <w:r w:rsidRPr="00326D4C">
        <w:rPr>
          <w:rFonts w:asciiTheme="minorHAnsi" w:hAnsiTheme="minorHAnsi"/>
          <w:b/>
        </w:rPr>
        <w:t>DHCP</w:t>
      </w:r>
      <w:r w:rsidRPr="00283F96">
        <w:rPr>
          <w:rFonts w:asciiTheme="minorHAnsi" w:hAnsiTheme="minorHAnsi"/>
        </w:rPr>
        <w:t>.</w:t>
      </w:r>
    </w:p>
    <w:p w:rsidR="005F107D" w:rsidRPr="00283F96" w:rsidRDefault="005F107D" w:rsidP="005F107D">
      <w:pPr>
        <w:rPr>
          <w:rFonts w:asciiTheme="minorHAnsi" w:hAnsiTheme="minorHAnsi"/>
        </w:rPr>
      </w:pPr>
    </w:p>
    <w:p w:rsidR="005F107D" w:rsidRPr="00283F96" w:rsidRDefault="005F107D" w:rsidP="005F107D">
      <w:pPr>
        <w:rPr>
          <w:rFonts w:asciiTheme="minorHAnsi" w:hAnsiTheme="minorHAnsi"/>
        </w:rPr>
      </w:pPr>
      <w:r w:rsidRPr="00283F96">
        <w:rPr>
          <w:rFonts w:asciiTheme="minorHAnsi" w:hAnsiTheme="minorHAnsi"/>
        </w:rPr>
        <w:t>Das serielle Gerät ist im gesamten Netzwerk über einen virtuellen COM-Port ansprechbar und kann in seiner üblichen Softwareumgebung genutzt werden.</w:t>
      </w:r>
    </w:p>
    <w:p w:rsidR="005F107D" w:rsidRPr="00283F96" w:rsidRDefault="005F107D" w:rsidP="005F107D">
      <w:pPr>
        <w:rPr>
          <w:rFonts w:asciiTheme="minorHAnsi" w:hAnsiTheme="minorHAnsi"/>
        </w:rPr>
      </w:pPr>
    </w:p>
    <w:p w:rsidR="00187E7B" w:rsidRPr="00283F96" w:rsidRDefault="005F107D" w:rsidP="005F107D">
      <w:pPr>
        <w:rPr>
          <w:rFonts w:ascii="Calibri" w:hAnsi="Calibri"/>
        </w:rPr>
      </w:pPr>
      <w:r w:rsidRPr="00283F96">
        <w:rPr>
          <w:rFonts w:asciiTheme="minorHAnsi" w:hAnsiTheme="minorHAnsi"/>
        </w:rPr>
        <w:t>Im Schaltschrank macht sich die VORTIX-Bridge mit dem nur 19 mm breiten Gehäuse (geeignet für 32 mm Tragschiene) ganz klein und benötigt lediglich eine Stromversor</w:t>
      </w:r>
      <w:r w:rsidR="00283F96">
        <w:rPr>
          <w:rFonts w:asciiTheme="minorHAnsi" w:hAnsiTheme="minorHAnsi"/>
        </w:rPr>
        <w:softHyphen/>
      </w:r>
      <w:r w:rsidRPr="00283F96">
        <w:rPr>
          <w:rFonts w:asciiTheme="minorHAnsi" w:hAnsiTheme="minorHAnsi"/>
        </w:rPr>
        <w:t>gung (9-35 Volt, 0,1 A).</w:t>
      </w:r>
    </w:p>
    <w:p w:rsidR="00D72859" w:rsidRDefault="00D72859" w:rsidP="00D72859">
      <w:pPr>
        <w:jc w:val="both"/>
        <w:rPr>
          <w:rFonts w:asciiTheme="minorHAnsi" w:hAnsiTheme="minorHAnsi"/>
          <w:sz w:val="22"/>
          <w:szCs w:val="22"/>
        </w:rPr>
      </w:pPr>
    </w:p>
    <w:p w:rsidR="00B14D67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14D67" w:rsidRPr="00994514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B3C0A" w:rsidRPr="00BB3C0A" w:rsidRDefault="00BB3C0A" w:rsidP="005E444B">
      <w:pPr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>Unternehmen</w:t>
      </w:r>
    </w:p>
    <w:p w:rsidR="00BB3C0A" w:rsidRPr="00BB3C0A" w:rsidRDefault="00BB3C0A" w:rsidP="00ED7A90">
      <w:pPr>
        <w:jc w:val="both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</w:t>
      </w:r>
      <w:proofErr w:type="spellStart"/>
      <w:r w:rsidRPr="00BB3C0A">
        <w:rPr>
          <w:rFonts w:ascii="Calibri" w:hAnsi="Calibri" w:cs="Calibri"/>
          <w:sz w:val="22"/>
        </w:rPr>
        <w:t>Verkehrsmana</w:t>
      </w:r>
      <w:r w:rsidR="00ED7A90">
        <w:rPr>
          <w:rFonts w:ascii="Calibri" w:hAnsi="Calibri" w:cs="Calibri"/>
          <w:sz w:val="22"/>
        </w:rPr>
        <w:t>-</w:t>
      </w:r>
      <w:r w:rsidRPr="00BB3C0A">
        <w:rPr>
          <w:rFonts w:ascii="Calibri" w:hAnsi="Calibri" w:cs="Calibri"/>
          <w:sz w:val="22"/>
        </w:rPr>
        <w:t>gement</w:t>
      </w:r>
      <w:proofErr w:type="spellEnd"/>
      <w:r w:rsidRPr="00BB3C0A">
        <w:rPr>
          <w:rFonts w:ascii="Calibri" w:hAnsi="Calibri" w:cs="Calibri"/>
          <w:sz w:val="22"/>
        </w:rPr>
        <w:t>.</w:t>
      </w:r>
    </w:p>
    <w:p w:rsidR="00144F33" w:rsidRDefault="00144F33" w:rsidP="005E444B">
      <w:pPr>
        <w:rPr>
          <w:rFonts w:ascii="Calibri" w:hAnsi="Calibri" w:cs="Calibri"/>
          <w:sz w:val="22"/>
        </w:rPr>
      </w:pP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283F96">
        <w:rPr>
          <w:rFonts w:ascii="Calibri" w:hAnsi="Calibri" w:cs="Calibri"/>
          <w:sz w:val="22"/>
        </w:rPr>
        <w:t>868</w:t>
      </w:r>
      <w:r w:rsidRPr="00BB3C0A">
        <w:rPr>
          <w:rFonts w:ascii="Calibri" w:hAnsi="Calibri" w:cs="Calibri"/>
          <w:sz w:val="22"/>
        </w:rPr>
        <w:t xml:space="preserve"> Zeichen (inklusive Leerzeichen)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:rsidR="0075123F" w:rsidRPr="00BB3C0A" w:rsidRDefault="0075123F" w:rsidP="005E444B">
      <w:pPr>
        <w:spacing w:before="240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:rsidR="0075123F" w:rsidRPr="00BB3C0A" w:rsidRDefault="00ED7A9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:rsidR="0075123F" w:rsidRPr="00BB3C0A" w:rsidRDefault="00ED7A90" w:rsidP="005E444B">
      <w:pPr>
        <w:rPr>
          <w:rFonts w:ascii="Calibri" w:hAnsi="Calibri" w:cs="Calibri"/>
          <w:sz w:val="22"/>
          <w:lang w:val="en-US"/>
        </w:rPr>
      </w:pPr>
      <w:proofErr w:type="spellStart"/>
      <w:r>
        <w:rPr>
          <w:rFonts w:ascii="Calibri" w:hAnsi="Calibri" w:cs="Calibri"/>
          <w:sz w:val="22"/>
          <w:lang w:val="en-GB"/>
        </w:rPr>
        <w:t>Geschäftsführer</w:t>
      </w:r>
      <w:proofErr w:type="spellEnd"/>
    </w:p>
    <w:p w:rsidR="0075123F" w:rsidRPr="00BB3C0A" w:rsidRDefault="00A83B9D" w:rsidP="005E444B">
      <w:pPr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:rsidR="00B6572F" w:rsidRPr="00BB3C0A" w:rsidRDefault="0075123F" w:rsidP="005E444B">
      <w:pPr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8E6369">
      <w:headerReference w:type="default" r:id="rId9"/>
      <w:footerReference w:type="default" r:id="rId10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67C" w:rsidRDefault="0043267C" w:rsidP="00E82C24">
      <w:r>
        <w:separator/>
      </w:r>
    </w:p>
  </w:endnote>
  <w:endnote w:type="continuationSeparator" w:id="0">
    <w:p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67C" w:rsidRDefault="0043267C" w:rsidP="00E82C24">
      <w:r>
        <w:separator/>
      </w:r>
    </w:p>
  </w:footnote>
  <w:footnote w:type="continuationSeparator" w:id="0">
    <w:p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ihandform 8" o:spid="_x0000_s1026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" filled="f" stroked="f">
              <v:textbox inset="0,0,0,0">
                <w:txbxContent>
                  <w:p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81100" cy="466725"/>
                                <wp:effectExtent l="0" t="0" r="0" b="9525"/>
                                <wp:docPr id="1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5" o:spid="_x0000_s1028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aluw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" filled="f" stroked="f">
              <v:textbox>
                <w:txbxContent>
                  <w:p w:rsidR="00375339" w:rsidRDefault="004A0A92">
                    <w:r>
                      <w:rPr>
                        <w:noProof/>
                      </w:rPr>
                      <w:drawing>
                        <wp:inline distT="0" distB="0" distL="0" distR="0">
                          <wp:extent cx="1181100" cy="466725"/>
                          <wp:effectExtent l="0" t="0" r="0" b="9525"/>
                          <wp:docPr id="1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n8uAIAAMA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" filled="f" stroked="f">
              <v:textbox>
                <w:txbxContent>
                  <w:p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3A34"/>
    <w:rsid w:val="00067442"/>
    <w:rsid w:val="000769DE"/>
    <w:rsid w:val="00093E45"/>
    <w:rsid w:val="000B2229"/>
    <w:rsid w:val="00105904"/>
    <w:rsid w:val="00112940"/>
    <w:rsid w:val="00115D25"/>
    <w:rsid w:val="00122C79"/>
    <w:rsid w:val="001239D6"/>
    <w:rsid w:val="00123D8D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F624E"/>
    <w:rsid w:val="00223803"/>
    <w:rsid w:val="00267723"/>
    <w:rsid w:val="00270B85"/>
    <w:rsid w:val="00276AA7"/>
    <w:rsid w:val="00283F96"/>
    <w:rsid w:val="002862EB"/>
    <w:rsid w:val="002A2218"/>
    <w:rsid w:val="002D5B11"/>
    <w:rsid w:val="002F51B1"/>
    <w:rsid w:val="00301B09"/>
    <w:rsid w:val="00304B67"/>
    <w:rsid w:val="0032395B"/>
    <w:rsid w:val="00326D4C"/>
    <w:rsid w:val="00331CC1"/>
    <w:rsid w:val="00354E8C"/>
    <w:rsid w:val="003556B1"/>
    <w:rsid w:val="00360CFC"/>
    <w:rsid w:val="00375339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41D3C"/>
    <w:rsid w:val="00553EC1"/>
    <w:rsid w:val="005B4F71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B2005"/>
    <w:rsid w:val="006B67D8"/>
    <w:rsid w:val="006E6A92"/>
    <w:rsid w:val="006F158D"/>
    <w:rsid w:val="00722E15"/>
    <w:rsid w:val="00741D18"/>
    <w:rsid w:val="00742DA8"/>
    <w:rsid w:val="0075123F"/>
    <w:rsid w:val="0077694E"/>
    <w:rsid w:val="00782552"/>
    <w:rsid w:val="0078315B"/>
    <w:rsid w:val="00796AB9"/>
    <w:rsid w:val="007B09E4"/>
    <w:rsid w:val="007C5FEE"/>
    <w:rsid w:val="007D3CB3"/>
    <w:rsid w:val="0082033F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355A"/>
    <w:rsid w:val="00BC59A3"/>
    <w:rsid w:val="00BE26E6"/>
    <w:rsid w:val="00BE28FC"/>
    <w:rsid w:val="00BF4143"/>
    <w:rsid w:val="00C030D8"/>
    <w:rsid w:val="00C07C77"/>
    <w:rsid w:val="00C170B2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838E3"/>
    <w:rsid w:val="00DB40C4"/>
    <w:rsid w:val="00DC77B8"/>
    <w:rsid w:val="00DD2D53"/>
    <w:rsid w:val="00DD568C"/>
    <w:rsid w:val="00DF5CA9"/>
    <w:rsid w:val="00E42455"/>
    <w:rsid w:val="00E435F2"/>
    <w:rsid w:val="00E54874"/>
    <w:rsid w:val="00E562A2"/>
    <w:rsid w:val="00E82C24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762F2652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CF5F0-BBBC-4FF3-BD2E-2872F614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33</cp:revision>
  <cp:lastPrinted>2011-10-20T14:05:00Z</cp:lastPrinted>
  <dcterms:created xsi:type="dcterms:W3CDTF">2017-09-06T09:31:00Z</dcterms:created>
  <dcterms:modified xsi:type="dcterms:W3CDTF">2018-01-03T10:22:00Z</dcterms:modified>
</cp:coreProperties>
</file>